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города 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(наименование, адрес суда)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Истец: 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истца)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Ответчик: 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ответчика)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госпошлина: ____ руб.</w:t>
      </w:r>
    </w:p>
    <w:p w:rsidR="00F473FA" w:rsidRPr="00F473FA" w:rsidRDefault="00F473F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ИСКОВОЕ ЗАЯВЛЕНИЕ</w:t>
      </w:r>
    </w:p>
    <w:p w:rsidR="00F473FA" w:rsidRPr="00F473FA" w:rsidRDefault="002D523A" w:rsidP="00F473FA">
      <w:pPr>
        <w:shd w:val="clear" w:color="auto" w:fill="FFFFFF"/>
        <w:spacing w:after="0" w:line="240" w:lineRule="auto"/>
        <w:jc w:val="center"/>
        <w:rPr>
          <w:color w:val="000000"/>
          <w:bdr w:val="none" w:sz="0" w:space="0" w:color="auto" w:frame="1"/>
        </w:rPr>
      </w:pPr>
      <w:r w:rsidRPr="00F473FA">
        <w:rPr>
          <w:rFonts w:ascii="Times New Roman" w:hAnsi="Times New Roman" w:cs="Times New Roman"/>
          <w:color w:val="000000"/>
          <w:bdr w:val="none" w:sz="0" w:space="0" w:color="auto" w:frame="1"/>
        </w:rPr>
        <w:t>о признании доли в квартире незначительной</w:t>
      </w:r>
      <w:r w:rsidR="00F473FA" w:rsidRPr="00F473FA">
        <w:rPr>
          <w:color w:val="000000"/>
          <w:bdr w:val="none" w:sz="0" w:space="0" w:color="auto" w:frame="1"/>
        </w:rPr>
        <w:t xml:space="preserve"> </w:t>
      </w:r>
    </w:p>
    <w:p w:rsidR="00F473FA" w:rsidRPr="00F473FA" w:rsidRDefault="00F473FA" w:rsidP="00F473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lang w:eastAsia="ru-RU"/>
        </w:rPr>
      </w:pPr>
      <w:r w:rsidRPr="00F473FA">
        <w:rPr>
          <w:rFonts w:ascii="Times New Roman" w:eastAsia="Times New Roman" w:hAnsi="Times New Roman" w:cs="Times New Roman"/>
          <w:bCs/>
          <w:lang w:eastAsia="ru-RU"/>
        </w:rPr>
        <w:t>и выплате ее собственнику денежной компенсации вместо выдела доли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center"/>
        <w:textAlignment w:val="baseline"/>
        <w:rPr>
          <w:color w:val="000000"/>
          <w:sz w:val="22"/>
          <w:szCs w:val="22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 </w:t>
      </w:r>
      <w:r w:rsidRPr="00F473FA">
        <w:rPr>
          <w:b/>
          <w:bCs/>
          <w:color w:val="000000"/>
          <w:sz w:val="22"/>
          <w:szCs w:val="22"/>
          <w:bdr w:val="none" w:sz="0" w:space="0" w:color="auto" w:frame="1"/>
        </w:rPr>
        <w:t>______________________________________</w:t>
      </w:r>
      <w:r w:rsidRPr="00F473FA">
        <w:rPr>
          <w:color w:val="000000"/>
          <w:sz w:val="22"/>
          <w:szCs w:val="22"/>
          <w:bdr w:val="none" w:sz="0" w:space="0" w:color="auto" w:frame="1"/>
        </w:rPr>
        <w:t> брак между ______________ и ______________ расторгнут.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 ______________ общее имущество супругов, зарегистрированное на имя ______________ разделено между супругами, за ______________ признано право собственности на ______________ доли в праве собственности на квартиру расположенную по адресу: ______________ 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ст. 247 ГК РФ, владение и пользование имуществом, находящимся в долевой собственности, осуществляется по соглашению всех его участников, а при не достижении согласия - в порядке, устанавливаемом судом.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ст. 252 ГК РФ, имущество, находящееся в долевой собственности, может быть разделено между ее участниками по соглашению между ними.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вправе требовать выдела своей доли из общего имущества.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 собственник имеет право на выплату ему стоимости его доли другими участниками долевой собственности.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соответствии с п. 4 ст. 252 ГК РФ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абз. 2 п. 4 статьи 252 ГК РФ, выплата участнику долевой собственности остальными собственниками компенсации вместо выдела его доли в натуре допускается с его согласия, однако в исключительных случаях суд может принять решение о выплате денежной компенсации истцу, требующему выдела доли в натуре, без его согласия: в частности, если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его согласия на компенсацию доли в натуре обязать остальных участников долевой собственности выплатить ему соответствующую компенсацию.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Закрепляя в названной норме возможность принудительной выплаты участнику долевой собственности денежной компенсации за его долю, а, следовательно, и утраты им права на долю в общем имуществе, законодатель исходил из исключительности таких случаев, их допустимости только при конкретных обстоятельствах и лишь в тех пределах, в каких это необходимо для восстановления нарушенных прав и законных интересов других участников долевой собственности, в связи с чем распространил действие данной нормы права, как на требования выделяющегося собственника, так и на требования остальных участников долевой собственности.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Определении Верховного Суда РФ от 12.07.2016 г. № 46-КГ16-8, Определении Верховного Суда РФ от 26.07.2016 г. № 18-КГ16-65, Определении Верховного Суда РФ от 03.04.2012 г. № 5-В11-134.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 является собственником ______________ доли однокомнатной квартиры, на основании ______________.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lastRenderedPageBreak/>
        <w:t>______________ является собственником ______________ доли однокомнатной квартиры</w:t>
      </w:r>
      <w:bookmarkStart w:id="0" w:name="_GoBack"/>
      <w:bookmarkEnd w:id="0"/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Квартира по адресу ______________ является однокомнатной, общей площадью ______________кв.</w:t>
      </w:r>
      <w:r w:rsidR="009835B2" w:rsidRPr="009835B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F473FA">
        <w:rPr>
          <w:color w:val="000000"/>
          <w:sz w:val="22"/>
          <w:szCs w:val="22"/>
          <w:bdr w:val="none" w:sz="0" w:space="0" w:color="auto" w:frame="1"/>
        </w:rPr>
        <w:t>м. и ______________ кв.м. жилой, в спорной квартире отсутствуют помещения, соразмерные доле ______________(ответчика) (доля соответствует ______________ кв.м. общей площади квартиры и ______________ кв.м. жилой).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настоящее время брак между супругами расторгнут, совместное проживание в вышеуказанной квартире обеих собственников невозможно в силу сложившихся личных неприязненных отношений, соглашение о порядке пользования общей и жилой площадью спорной квартиры между собственниками не достигнуто, определить порядок пользования жилым помещением не представляется возможным, ввиду невозможности выделения в пользование каждому из сособственников квартиры изолированной части жилого помещения.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Доля ______________(ответчика) в квартире настолько мала, что осуществлять фактическое пользование спорным жилым помещением обеими собственниками не представляется возможным, реальный выдел доли ______________ в квартире невозможен.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принадлежащие ______________ ______________ доли приходится ______________ кв.м. общей площади квартиры, которые не могут являться самостоятельным объектом жилищных отношений, соответственно, отсутствует реальная возможность использования для проживания приходящейся на долю ______________ жилой площади в квартире.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Таким образом, доля ______________ в спорной квартире является незначительной и с ______________ в пользу ______________ подлежит взысканию денежная компенсация за ______________ долю в праве собственности на квартиру.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Рыночная стоимость квартиры по адресу: ______________ составляет ______________ руб., что подтверждается договором купли-продажи квартиры от ______________ г. между ______________ и ______________, стоимость квартиры также установлена решением ______________ по делу № ______________. Таким образом, стоимость доли ______________ в праве собственности на квартиру, подлежащая взысканию с ______________(истца), составляет ______________ руб.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Апелляционном определении Московского городского суда от 06.11.2014 г. № 33-43874, Апелляционном определении Московского городского суда от 26.10.2016 г. № 4г/8-12199.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Поскольку на основании п. 5 ст. 252 ГК с получением компенсации собственник утрачивает право на долю в общем имуществе, то подлежит удовлетворению требования ______________ о признании ______________ утратившей право пользования жилым помещением и снятии ______________ с регистрационного учета.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изложенного, руководствуясь статьями 247, 252 ГК РФ, статьями 131-133 ГПК РФ,</w:t>
      </w:r>
    </w:p>
    <w:p w:rsidR="00F473FA" w:rsidRDefault="00F473F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F473FA" w:rsidRDefault="00F473F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ПРОШУ: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1. Признать за ______________ право собственности на ______________ доли в квартире, расположенной по адресу: ______________;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2. Прекратить право собственности ______________ на ______________ доли в квартире, расположенной по адресу: ______________;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3. Признать ______________ утратившей право пользования жилым помещением по адресу: ______________ и снять ее с регистрационного учета по вышеуказанному адресу;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4. Обязать ______________ выплатить ______________ компенсацию за ______________ доли в квартире в размере ______________ руб.</w:t>
      </w:r>
    </w:p>
    <w:p w:rsidR="00F473FA" w:rsidRPr="00F473FA" w:rsidRDefault="00F473FA" w:rsidP="00F4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F473FA" w:rsidRPr="00F473FA" w:rsidRDefault="00F473FA" w:rsidP="00F4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Документы,   подтверждающие   право   собственности   Истца   на помещение.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Документ, подтверждающий оплату государственной пошлины.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Копия искового заявления / документы, подтверждающие направление другим лицам, участвующим в деле, копий искового заявления и  приложенных к нему документов.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Доверенность на подписание искового заявления.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                 (подпись Истца или его представителя)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"__" _______ 20__ г.</w:t>
      </w:r>
    </w:p>
    <w:sectPr w:rsidR="00F473FA" w:rsidRPr="00F473FA" w:rsidSect="00F473F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202"/>
    <w:multiLevelType w:val="hybridMultilevel"/>
    <w:tmpl w:val="9594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C0C"/>
    <w:multiLevelType w:val="hybridMultilevel"/>
    <w:tmpl w:val="E068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2B29"/>
    <w:multiLevelType w:val="multilevel"/>
    <w:tmpl w:val="048C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A"/>
    <w:rsid w:val="000B3733"/>
    <w:rsid w:val="00213A67"/>
    <w:rsid w:val="002D523A"/>
    <w:rsid w:val="006A3628"/>
    <w:rsid w:val="009835B2"/>
    <w:rsid w:val="00F473FA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72839-4B56-4F0E-B20E-9507015C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2018-12-25T23:46:00Z</dcterms:created>
  <dcterms:modified xsi:type="dcterms:W3CDTF">2018-12-25T23:50:00Z</dcterms:modified>
</cp:coreProperties>
</file>