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A4" w:rsidRPr="0044084C" w:rsidRDefault="001412A4" w:rsidP="001412A4">
      <w:pPr>
        <w:spacing w:after="225" w:line="240" w:lineRule="auto"/>
        <w:rPr>
          <w:rFonts w:ascii="Times New Roman" w:eastAsia="Times New Roman" w:hAnsi="Times New Roman" w:cs="Times New Roman"/>
          <w:color w:val="2B2724"/>
          <w:lang w:eastAsia="ru-RU"/>
        </w:rPr>
      </w:pPr>
    </w:p>
    <w:p w:rsidR="001412A4" w:rsidRPr="0044084C" w:rsidRDefault="001412A4" w:rsidP="001412A4">
      <w:pPr>
        <w:bidi/>
        <w:spacing w:after="225" w:line="240" w:lineRule="auto"/>
        <w:ind w:right="4962"/>
        <w:jc w:val="right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bCs/>
          <w:color w:val="2B2724"/>
          <w:lang w:eastAsia="ru-RU"/>
        </w:rPr>
        <w:t>В Кировский районный суд г. Нижнего Новгорода</w:t>
      </w:r>
    </w:p>
    <w:p w:rsidR="001412A4" w:rsidRPr="0044084C" w:rsidRDefault="001412A4" w:rsidP="001412A4">
      <w:pPr>
        <w:spacing w:after="225" w:line="240" w:lineRule="auto"/>
        <w:ind w:left="4956"/>
        <w:rPr>
          <w:rFonts w:ascii="Times New Roman" w:eastAsia="Times New Roman" w:hAnsi="Times New Roman" w:cs="Times New Roman"/>
          <w:color w:val="2B2724"/>
          <w:rtl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В _____________________________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br/>
        <w:t>(наименование суда)</w:t>
      </w:r>
    </w:p>
    <w:p w:rsidR="001412A4" w:rsidRPr="0044084C" w:rsidRDefault="001412A4" w:rsidP="001412A4">
      <w:pPr>
        <w:spacing w:after="225" w:line="240" w:lineRule="auto"/>
        <w:ind w:left="4956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bCs/>
          <w:color w:val="2B2724"/>
          <w:lang w:eastAsia="ru-RU"/>
        </w:rPr>
        <w:t>Истец: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Иванов Максим Андреевич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br/>
        <w:t>Г. Нижний Новгород, ул.</w:t>
      </w:r>
      <w:r w:rsidR="0044084C"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Кирова, д. ХХ, кв. ХХ</w:t>
      </w:r>
    </w:p>
    <w:p w:rsidR="001412A4" w:rsidRPr="0044084C" w:rsidRDefault="001412A4" w:rsidP="001412A4">
      <w:pPr>
        <w:spacing w:after="225" w:line="240" w:lineRule="auto"/>
        <w:ind w:left="4956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bCs/>
          <w:color w:val="2B2724"/>
          <w:lang w:eastAsia="ru-RU"/>
        </w:rPr>
        <w:t>Ответчик: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 Петров Артур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Авинирович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br/>
        <w:t>г. Нижний Новгород, ул. Ленина, д. ХХ, кв. Х</w:t>
      </w:r>
    </w:p>
    <w:p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</w:pPr>
      <w:r w:rsidRPr="0044084C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Исковое заявление о выделе в натуре доли из общей долевой собственности и определен</w:t>
      </w:r>
      <w:bookmarkStart w:id="0" w:name="_GoBack"/>
      <w:bookmarkEnd w:id="0"/>
      <w:r w:rsidRPr="0044084C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ие размера компенсационной выплаты</w:t>
      </w:r>
    </w:p>
    <w:p w:rsidR="001412A4" w:rsidRPr="0044084C" w:rsidRDefault="001412A4" w:rsidP="001412A4">
      <w:pPr>
        <w:spacing w:after="225" w:line="240" w:lineRule="auto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Иванов Максим Андреевич, является правообладателем ¾ общей долевой собственности на квартиру расположенную по адресу: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г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. Нижний Новгород, ул. Кирова, д. ХХ,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кв.ХХ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¼ указанной квартиры принадлежат Петрову Артуру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Авинировичу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Указанная трехкомнатная квартира общей площадью 62 м.кв., из которых жилой площади составляет 47,2 м.кв. (комнаты по 16,60 м.кв., 13,90 м.кв. и 16,70 м.кв.), а также кухня 5,8 м.кв., туалет 1,1 м.кв., ванная 2,0 м.кв., коридор 4,9 м.кв. и двух встроенных шкафов (0,6;0,4; м.кв.).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Ответчик в указанной квартире не проживает, не имеет с истцом родственных отношений. Согласно имеющейся у ответчика ¼ доли от квартиры он может претендовать только на 11,725 м.кв. жилой площади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при том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, что самая маленькая жилая комната имеет площадь 13,9 м.кв. на 2,2 метра больше чем на которую ответчик может претендовать. Кроме этого данная комната является смежной с другой жилой комнатой. В квартире имеется одна не смежная комната площадью 16,7 м.кв., что на 4,975 м.кв. большей той площади, на которую ответчик имеет право претендовать.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Порядок пользования имуществом у нас не определен и согласие не достигнуто. Ответчик без согласия истца сдавал в аренду полностью квартиру и у истца с ним постоянные разногласия. В последние время ответчик установил металлическую дверь в квартире, ограничив доступ в комнату (16,7 м.кв.). Считаю данные действия не законными.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Истцом предлагалась ответчику продать его долю в квартире по рыночной цене за 450000 рублей, но ответчик считает этого не достаточно и просит 900000 рублей. Предлагаемая им цена не соответствует реальной стоимости, тем более квартира давно не ремонтировалась и требует основательных вложений.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Передача ответчику в пользование комнаты площадью 16,7 м.кв. на 4,975 м.кв. больше чем у него есть основания претендовать, без компенсационной выплаты нарушит права истца и нанесет ему крупный ущерб. Считаю, что закрепление за ответчиком указанной комнаты возможно только при выплате компенсации.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Согласно проведенным исследованиям рыночная стоимость квартиры составляет 1557068 рублей, стоимость одного метра квадратного общей площади составляет 25114 рублей. Учитывая, что кухня, коридор, ванная, туалет определяются как комнаты с общим порядком пользования, поэтому для справедливости проведенного расчета компенсацию следует проводить из расчета стоимости жилой площади. Которая составляет: 1557068 рублей делим на 47,2 м.кв. получается, 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lastRenderedPageBreak/>
        <w:t xml:space="preserve">стоимость одного метра квадратного жилой площади составляет 32988 рубля 73 коп. Беря во внимание разницу в 4,975 м.кв. от захваченной ответчиком комнаты, </w:t>
      </w:r>
      <w:proofErr w:type="gram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предполагаю</w:t>
      </w:r>
      <w:proofErr w:type="gram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что компенсационная выплата ответчиком должна составлять порядка 164000 рублей.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В силу ст.247 ГК РФ, владение и пользование имуществом, находящимся в долевой собственности, осуществляются по соглашению всех ее участников, а при не достижении согласия - в порядке, устанавливаемом судом.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Согласно ст. 252 ГК РФ, участник долевой собственности вправе требовать выдела своей доли из общего имущества.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При не достижении участниками долевой собственности соглашения о способе и условиях раздела общего имущества или выдела доли одного из них, участник долевой собственности вправе в судебном порядке требовать выдела в натуре своей доли из общего имущества.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На основании изложенного и законодательства прошу:</w:t>
      </w:r>
    </w:p>
    <w:p w:rsidR="001412A4" w:rsidRPr="0044084C" w:rsidRDefault="001412A4" w:rsidP="001412A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Выделить в натуре ¾ доли в квартире по адресу г. Нижний Новгород, ул. Кирова, д.107, кв.67 закрепив за Иванов Максимом Андреевичем право собственности на жилые комнаты площадью 16,6 м.кв. и 13,9 м.кв., а на кухню 5,8 м.кв., туалет 1,1 м.кв., ванную 2,0 м.кв., и коридор 4,9 м.кв. определить общий порядок пользования</w:t>
      </w:r>
    </w:p>
    <w:p w:rsidR="001412A4" w:rsidRPr="0044084C" w:rsidRDefault="001412A4" w:rsidP="001412A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Определить и взыскать размер компенсационной выплаты в пользу Иванов Максима Андреевича с Петрова Артура </w:t>
      </w:r>
      <w:proofErr w:type="spellStart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Авинировича</w:t>
      </w:r>
      <w:proofErr w:type="spellEnd"/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.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«______» ___________________ 201</w:t>
      </w:r>
      <w:r w:rsidR="0044084C">
        <w:rPr>
          <w:rFonts w:ascii="Times New Roman" w:eastAsia="Times New Roman" w:hAnsi="Times New Roman" w:cs="Times New Roman"/>
          <w:color w:val="2B2724"/>
          <w:lang w:eastAsia="ru-RU"/>
        </w:rPr>
        <w:t>8</w:t>
      </w: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года        / Иванов М.А./ ________________________</w:t>
      </w:r>
    </w:p>
    <w:p w:rsidR="001412A4" w:rsidRPr="0044084C" w:rsidRDefault="001412A4" w:rsidP="001412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 </w:t>
      </w:r>
    </w:p>
    <w:p w:rsidR="001412A4" w:rsidRPr="0044084C" w:rsidRDefault="001412A4" w:rsidP="001412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Прилагаю:</w:t>
      </w:r>
    </w:p>
    <w:p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Исковое заявление.</w:t>
      </w:r>
    </w:p>
    <w:p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Квитанция об уплате государственной пошлины.</w:t>
      </w:r>
    </w:p>
    <w:p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Выписка из ЕГР</w:t>
      </w:r>
      <w:r w:rsidR="0044084C">
        <w:rPr>
          <w:rFonts w:ascii="Times New Roman" w:eastAsia="Times New Roman" w:hAnsi="Times New Roman" w:cs="Times New Roman"/>
          <w:color w:val="2B2724"/>
          <w:lang w:eastAsia="ru-RU"/>
        </w:rPr>
        <w:t>Н</w:t>
      </w:r>
    </w:p>
    <w:p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Свидетельство о праве собственности на ¾ доли.</w:t>
      </w:r>
    </w:p>
    <w:p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Технический паспорт на квартиру.</w:t>
      </w:r>
    </w:p>
    <w:p w:rsidR="001412A4" w:rsidRPr="0044084C" w:rsidRDefault="0044084C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>
        <w:rPr>
          <w:rFonts w:ascii="Times New Roman" w:eastAsia="Times New Roman" w:hAnsi="Times New Roman" w:cs="Times New Roman"/>
          <w:color w:val="2B2724"/>
          <w:lang w:eastAsia="ru-RU"/>
        </w:rPr>
        <w:t>Нотариальная д</w:t>
      </w:r>
      <w:r w:rsidR="001412A4" w:rsidRPr="0044084C">
        <w:rPr>
          <w:rFonts w:ascii="Times New Roman" w:eastAsia="Times New Roman" w:hAnsi="Times New Roman" w:cs="Times New Roman"/>
          <w:color w:val="2B2724"/>
          <w:lang w:eastAsia="ru-RU"/>
        </w:rPr>
        <w:t>оверенность</w:t>
      </w:r>
    </w:p>
    <w:p w:rsidR="001412A4" w:rsidRPr="0044084C" w:rsidRDefault="001412A4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 w:rsidRPr="0044084C">
        <w:rPr>
          <w:rFonts w:ascii="Times New Roman" w:eastAsia="Times New Roman" w:hAnsi="Times New Roman" w:cs="Times New Roman"/>
          <w:color w:val="2B2724"/>
          <w:lang w:eastAsia="ru-RU"/>
        </w:rPr>
        <w:t>Отчет по определению рыночной стоимости.</w:t>
      </w:r>
    </w:p>
    <w:p w:rsidR="001412A4" w:rsidRPr="0044084C" w:rsidRDefault="0044084C" w:rsidP="001412A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B2724"/>
          <w:lang w:eastAsia="ru-RU"/>
        </w:rPr>
      </w:pPr>
      <w:r>
        <w:rPr>
          <w:rFonts w:ascii="Times New Roman" w:eastAsia="Times New Roman" w:hAnsi="Times New Roman" w:cs="Times New Roman"/>
          <w:color w:val="2B2724"/>
          <w:lang w:eastAsia="ru-RU"/>
        </w:rPr>
        <w:t>Выписка из домовой книги</w:t>
      </w:r>
      <w:r w:rsidR="001412A4" w:rsidRPr="0044084C">
        <w:rPr>
          <w:rFonts w:ascii="Times New Roman" w:eastAsia="Times New Roman" w:hAnsi="Times New Roman" w:cs="Times New Roman"/>
          <w:color w:val="2B2724"/>
          <w:lang w:eastAsia="ru-RU"/>
        </w:rPr>
        <w:t xml:space="preserve"> о зарегистрированных лицах.</w:t>
      </w:r>
    </w:p>
    <w:p w:rsidR="00C71CF4" w:rsidRPr="0044084C" w:rsidRDefault="00C71CF4">
      <w:pPr>
        <w:rPr>
          <w:rFonts w:ascii="Times New Roman" w:hAnsi="Times New Roman" w:cs="Times New Roman"/>
        </w:rPr>
      </w:pPr>
    </w:p>
    <w:sectPr w:rsidR="00C71CF4" w:rsidRPr="0044084C" w:rsidSect="009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4197"/>
    <w:multiLevelType w:val="multilevel"/>
    <w:tmpl w:val="E8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0C16"/>
    <w:multiLevelType w:val="multilevel"/>
    <w:tmpl w:val="B598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2A4"/>
    <w:rsid w:val="00001B4C"/>
    <w:rsid w:val="00013306"/>
    <w:rsid w:val="00070123"/>
    <w:rsid w:val="000808D5"/>
    <w:rsid w:val="000A3A1E"/>
    <w:rsid w:val="000A627F"/>
    <w:rsid w:val="000C1168"/>
    <w:rsid w:val="000D64AB"/>
    <w:rsid w:val="00112942"/>
    <w:rsid w:val="00127DAB"/>
    <w:rsid w:val="00137C28"/>
    <w:rsid w:val="001412A4"/>
    <w:rsid w:val="001520E4"/>
    <w:rsid w:val="001529B1"/>
    <w:rsid w:val="001719E3"/>
    <w:rsid w:val="00173A00"/>
    <w:rsid w:val="00175AEC"/>
    <w:rsid w:val="001762D7"/>
    <w:rsid w:val="00187FE0"/>
    <w:rsid w:val="00193AC7"/>
    <w:rsid w:val="001A3388"/>
    <w:rsid w:val="001A432D"/>
    <w:rsid w:val="001B1C61"/>
    <w:rsid w:val="001C32F5"/>
    <w:rsid w:val="00210E63"/>
    <w:rsid w:val="00214826"/>
    <w:rsid w:val="00226BEF"/>
    <w:rsid w:val="00267ADB"/>
    <w:rsid w:val="00285936"/>
    <w:rsid w:val="00291A14"/>
    <w:rsid w:val="003122C0"/>
    <w:rsid w:val="00333DD8"/>
    <w:rsid w:val="003376EA"/>
    <w:rsid w:val="00384CD8"/>
    <w:rsid w:val="00385F76"/>
    <w:rsid w:val="003A3230"/>
    <w:rsid w:val="003E0842"/>
    <w:rsid w:val="003F132B"/>
    <w:rsid w:val="00403B2C"/>
    <w:rsid w:val="00407ED1"/>
    <w:rsid w:val="00412269"/>
    <w:rsid w:val="00430FBF"/>
    <w:rsid w:val="00432383"/>
    <w:rsid w:val="004360B9"/>
    <w:rsid w:val="0044084C"/>
    <w:rsid w:val="004504FE"/>
    <w:rsid w:val="00452744"/>
    <w:rsid w:val="00460B9F"/>
    <w:rsid w:val="00463A28"/>
    <w:rsid w:val="004752C6"/>
    <w:rsid w:val="00484247"/>
    <w:rsid w:val="00484B30"/>
    <w:rsid w:val="004A22E7"/>
    <w:rsid w:val="004C7545"/>
    <w:rsid w:val="0051214B"/>
    <w:rsid w:val="0052493E"/>
    <w:rsid w:val="00525368"/>
    <w:rsid w:val="00530DF2"/>
    <w:rsid w:val="005342A2"/>
    <w:rsid w:val="00565668"/>
    <w:rsid w:val="00567D42"/>
    <w:rsid w:val="005972F5"/>
    <w:rsid w:val="005B3496"/>
    <w:rsid w:val="005F21C2"/>
    <w:rsid w:val="00603360"/>
    <w:rsid w:val="00614486"/>
    <w:rsid w:val="00624AF2"/>
    <w:rsid w:val="00627652"/>
    <w:rsid w:val="00651590"/>
    <w:rsid w:val="006622D0"/>
    <w:rsid w:val="006C714C"/>
    <w:rsid w:val="006C77EC"/>
    <w:rsid w:val="006E08A9"/>
    <w:rsid w:val="006E7FDD"/>
    <w:rsid w:val="00704C50"/>
    <w:rsid w:val="007249C6"/>
    <w:rsid w:val="0073187A"/>
    <w:rsid w:val="007645C2"/>
    <w:rsid w:val="00775BBC"/>
    <w:rsid w:val="00792735"/>
    <w:rsid w:val="00794899"/>
    <w:rsid w:val="00800D0D"/>
    <w:rsid w:val="00802885"/>
    <w:rsid w:val="0080521A"/>
    <w:rsid w:val="00814566"/>
    <w:rsid w:val="00831A83"/>
    <w:rsid w:val="00834160"/>
    <w:rsid w:val="008343E6"/>
    <w:rsid w:val="00835BEA"/>
    <w:rsid w:val="00842AA9"/>
    <w:rsid w:val="00871815"/>
    <w:rsid w:val="008753ED"/>
    <w:rsid w:val="008B51A3"/>
    <w:rsid w:val="008E0B19"/>
    <w:rsid w:val="008E40C2"/>
    <w:rsid w:val="008F14E2"/>
    <w:rsid w:val="008F5B1B"/>
    <w:rsid w:val="008F76FB"/>
    <w:rsid w:val="008F7EAA"/>
    <w:rsid w:val="009321D5"/>
    <w:rsid w:val="00935707"/>
    <w:rsid w:val="00951A15"/>
    <w:rsid w:val="00956CD6"/>
    <w:rsid w:val="00957BCB"/>
    <w:rsid w:val="00975612"/>
    <w:rsid w:val="00997D08"/>
    <w:rsid w:val="009A29D1"/>
    <w:rsid w:val="009D4E4C"/>
    <w:rsid w:val="009E1836"/>
    <w:rsid w:val="009E5ED8"/>
    <w:rsid w:val="009E5F77"/>
    <w:rsid w:val="009F37A1"/>
    <w:rsid w:val="00A01040"/>
    <w:rsid w:val="00A1243C"/>
    <w:rsid w:val="00A24F52"/>
    <w:rsid w:val="00A2654A"/>
    <w:rsid w:val="00A8598D"/>
    <w:rsid w:val="00A96862"/>
    <w:rsid w:val="00AB1154"/>
    <w:rsid w:val="00AE165C"/>
    <w:rsid w:val="00AF50AE"/>
    <w:rsid w:val="00B2786C"/>
    <w:rsid w:val="00B30A33"/>
    <w:rsid w:val="00B36992"/>
    <w:rsid w:val="00B67600"/>
    <w:rsid w:val="00B74857"/>
    <w:rsid w:val="00B8128B"/>
    <w:rsid w:val="00B916FC"/>
    <w:rsid w:val="00BA3FFC"/>
    <w:rsid w:val="00BD5767"/>
    <w:rsid w:val="00BE62A7"/>
    <w:rsid w:val="00C22BDC"/>
    <w:rsid w:val="00C45AD8"/>
    <w:rsid w:val="00C523AA"/>
    <w:rsid w:val="00C71CF4"/>
    <w:rsid w:val="00C75630"/>
    <w:rsid w:val="00C80233"/>
    <w:rsid w:val="00C80431"/>
    <w:rsid w:val="00C92070"/>
    <w:rsid w:val="00CB2150"/>
    <w:rsid w:val="00CD62A7"/>
    <w:rsid w:val="00CE5AC1"/>
    <w:rsid w:val="00CE6713"/>
    <w:rsid w:val="00D172C0"/>
    <w:rsid w:val="00D20E25"/>
    <w:rsid w:val="00D4038B"/>
    <w:rsid w:val="00D87A20"/>
    <w:rsid w:val="00D97142"/>
    <w:rsid w:val="00DB1243"/>
    <w:rsid w:val="00DC49D8"/>
    <w:rsid w:val="00DD2067"/>
    <w:rsid w:val="00DD715F"/>
    <w:rsid w:val="00DE5296"/>
    <w:rsid w:val="00E15D64"/>
    <w:rsid w:val="00E2326E"/>
    <w:rsid w:val="00E35BAE"/>
    <w:rsid w:val="00E36048"/>
    <w:rsid w:val="00E83C44"/>
    <w:rsid w:val="00E8775D"/>
    <w:rsid w:val="00E95ED6"/>
    <w:rsid w:val="00ED05C1"/>
    <w:rsid w:val="00EE08AC"/>
    <w:rsid w:val="00EE79B9"/>
    <w:rsid w:val="00EF3423"/>
    <w:rsid w:val="00F13E81"/>
    <w:rsid w:val="00F16465"/>
    <w:rsid w:val="00F34464"/>
    <w:rsid w:val="00F53A73"/>
    <w:rsid w:val="00F56AAA"/>
    <w:rsid w:val="00F86B04"/>
    <w:rsid w:val="00F92906"/>
    <w:rsid w:val="00F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2A4"/>
    <w:rPr>
      <w:b/>
      <w:bCs/>
    </w:rPr>
  </w:style>
  <w:style w:type="character" w:customStyle="1" w:styleId="apple-converted-space">
    <w:name w:val="apple-converted-space"/>
    <w:basedOn w:val="a0"/>
    <w:rsid w:val="001412A4"/>
  </w:style>
  <w:style w:type="paragraph" w:customStyle="1" w:styleId="rtecenter">
    <w:name w:val="rtecenter"/>
    <w:basedOn w:val="a"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4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375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764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Кузнецов</dc:creator>
  <cp:lastModifiedBy>Admin</cp:lastModifiedBy>
  <cp:revision>2</cp:revision>
  <dcterms:created xsi:type="dcterms:W3CDTF">2018-11-22T14:16:00Z</dcterms:created>
  <dcterms:modified xsi:type="dcterms:W3CDTF">2018-11-22T14:16:00Z</dcterms:modified>
</cp:coreProperties>
</file>